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ГУБЕРНАТОР ВОЛГОГРАДСКОЙ ОБЛАСТИ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РАСПОРЯЖЕНИЕ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от 1 июля 2014 г. N 529-р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О ЗАКУПКЕ ТОВАРОВ, РАБОТ, УСЛУГ ДЛЯ ОБЕСПЕЧЕНИЯ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ГОСУДАРСТВЕННЫХ НУЖД ВОЛГОГРАДСКОЙ ОБЛАСТИ ПУТЕМ ПРОВЕДЕНИЯ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СОВМЕСТНЫХ КОНКУРСОВ И (ИЛИ) СОВМЕСТНЫХ АУКЦИОНОВ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В ЭЛЕКТРОННОЙ ФОРМЕ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(в ред. распоряжений Губернатора Волгоградской обл.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от 11.12.2014 </w:t>
      </w:r>
      <w:hyperlink r:id="rId5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N 106-р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, от 16.04.2015 </w:t>
      </w:r>
      <w:hyperlink r:id="rId6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N 87-р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, от 01.07.2016 </w:t>
      </w:r>
      <w:hyperlink r:id="rId7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N 193-р</w:t>
        </w:r>
      </w:hyperlink>
      <w:r w:rsidRPr="00027FAB">
        <w:rPr>
          <w:rFonts w:ascii="Times New Roman" w:hAnsi="Times New Roman" w:cs="Times New Roman"/>
          <w:sz w:val="24"/>
          <w:szCs w:val="24"/>
        </w:rPr>
        <w:t>)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В целях достижения эффективности при осуществлении закупок товаров, работ, услуг для обеспечения государственных нужд Волгоградской области: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1. Органам исполнительной власти Волгоградской области и подведомственным им государственным казенным (бюджетным) учреждениям Волгоградской области осуществлять закупки товаров, работ, услуг в соответствии с </w:t>
      </w:r>
      <w:hyperlink w:anchor="Par48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 товаров, работ, услуг для обеспечения государственных нужд Волгоградской области, закупка которых осуществляется путем проведения совместных</w:t>
      </w:r>
      <w:bookmarkStart w:id="0" w:name="_GoBack"/>
      <w:bookmarkEnd w:id="0"/>
      <w:r w:rsidRPr="00027FAB">
        <w:rPr>
          <w:rFonts w:ascii="Times New Roman" w:hAnsi="Times New Roman" w:cs="Times New Roman"/>
          <w:sz w:val="24"/>
          <w:szCs w:val="24"/>
        </w:rPr>
        <w:t xml:space="preserve"> конкурсов и (или) совместных аукционов в электронной форме, согласно приложению (далее именуется - Перечень).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2. Руководителям органов исполнительной власти Волгоградской области обеспечить: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до 15 июля 2014 г. определение сводной потребности органа исполнительной власти Волгоградской области и подведомственных ему государственных казенных (бюджетных) учреждений Волгоградской области (при наличии) в товарах, работах, услугах, включенных в </w:t>
      </w:r>
      <w:hyperlink w:anchor="Par48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027FAB">
        <w:rPr>
          <w:rFonts w:ascii="Times New Roman" w:hAnsi="Times New Roman" w:cs="Times New Roman"/>
          <w:sz w:val="24"/>
          <w:szCs w:val="24"/>
        </w:rPr>
        <w:t>, на второе полугодие 2014 года;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заключение соглашений о проведении совместных конкурсов и (или) совместных аукционов в электронной форме на закупку товаров, работ, услуг, включенных в </w:t>
      </w:r>
      <w:hyperlink w:anchor="Par48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027FAB">
        <w:rPr>
          <w:rFonts w:ascii="Times New Roman" w:hAnsi="Times New Roman" w:cs="Times New Roman"/>
          <w:sz w:val="24"/>
          <w:szCs w:val="24"/>
        </w:rPr>
        <w:t>, между подведомственными государственными казенными (бюджетными) учреждениями Волгоградской области;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представление в комитет по регулированию контрактной системы в сфере закупок Волгоградской области заявок на проведение совместных конкурсов и (или) совместных аукционов в электронной форме на закупку товаров, работ, услуг, включенных в </w:t>
      </w:r>
      <w:hyperlink w:anchor="Par48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027FAB">
        <w:rPr>
          <w:rFonts w:ascii="Times New Roman" w:hAnsi="Times New Roman" w:cs="Times New Roman"/>
          <w:sz w:val="24"/>
          <w:szCs w:val="24"/>
        </w:rPr>
        <w:t>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обл. от 16.04.2015 N 87-р)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3. Министерству экономики, внешнеэкономических связей и инвестиций Волгоградской области: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до 15 июля 2014 г. разработать типовое соглашение о проведении совместных конкурсов и (или) совместных аукционов в электронной форме;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до 01 сентября 2014 г. разработать и представить в Правительство Волгоградской области проект постановления Правительства Волгоградской области о внесении изменений в </w:t>
      </w:r>
      <w:hyperlink r:id="rId9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 Правительства Волгоградской области от 09 декабря 2013 г. N 693-п "Об уполномоченном органе исполнительной власти в сфере закупок товаров, работ, услуг для обеспечения государственных нужд Волгоградской области", обеспечивающий реализацию положений настоящего распоряжения.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4. Установить, что: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а) настоящее распоряжение не применяется: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при осуществлении закупок товаров, работ, услуг, включенных в </w:t>
      </w:r>
      <w:hyperlink w:anchor="Par48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027FAB">
        <w:rPr>
          <w:rFonts w:ascii="Times New Roman" w:hAnsi="Times New Roman" w:cs="Times New Roman"/>
          <w:sz w:val="24"/>
          <w:szCs w:val="24"/>
        </w:rPr>
        <w:t>, в случае если возникновение потребности в таких товарах, работах, услугах невозможно было предвидеть при формировании плана-графика;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если совокупный годовой объем закупок заказчика составляет не более 3 млн. рублей;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если закупку товаров, работ, услуг можно осуществить путем проведения запроса котировок, запроса предложений, осуществления закупки у единственного поставщика (подрядчика, исполнителя) с учетом требований Федерального </w:t>
      </w:r>
      <w:hyperlink r:id="rId10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 от 05 апреля 2013 г. </w:t>
      </w:r>
      <w:r w:rsidRPr="00027FAB">
        <w:rPr>
          <w:rFonts w:ascii="Times New Roman" w:hAnsi="Times New Roman" w:cs="Times New Roman"/>
          <w:sz w:val="24"/>
          <w:szCs w:val="24"/>
        </w:rPr>
        <w:lastRenderedPageBreak/>
        <w:t>N 44-ФЗ "О контрактной системе в сфере закупок товаров, работ, услуг для обеспечения государственных и муниципальных нужд";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б) настоящее распоряжение применяется к отношениям, связанным с проведением закупок товаров, работ, услуг путем проведения совместных конкурсов и (или) совместных аукционов в электронной форме, информация о которых размещена в единой информационной системе в сфере закупок (или до ввода в эксплуатацию указанной системы -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услуг) после его вступления в силу.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(п. 4 в ред. </w:t>
      </w:r>
      <w:hyperlink r:id="rId11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обл. от 11.12.2014 N 106-р)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5. Контроль за исполнением распоряжения возложить на заместителя Губернатора Волгоградской области - председателя комитета финансов Волгоградской области А.В. </w:t>
      </w:r>
      <w:proofErr w:type="spellStart"/>
      <w:r w:rsidRPr="00027FAB">
        <w:rPr>
          <w:rFonts w:ascii="Times New Roman" w:hAnsi="Times New Roman" w:cs="Times New Roman"/>
          <w:sz w:val="24"/>
          <w:szCs w:val="24"/>
        </w:rPr>
        <w:t>Дорждеева</w:t>
      </w:r>
      <w:proofErr w:type="spellEnd"/>
      <w:r w:rsidRPr="00027FAB">
        <w:rPr>
          <w:rFonts w:ascii="Times New Roman" w:hAnsi="Times New Roman" w:cs="Times New Roman"/>
          <w:sz w:val="24"/>
          <w:szCs w:val="24"/>
        </w:rPr>
        <w:t>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(п. 5 в ред. </w:t>
      </w:r>
      <w:hyperlink r:id="rId12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обл. от 16.04.2015 N 87-р)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27FAB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027FAB">
        <w:rPr>
          <w:rFonts w:ascii="Times New Roman" w:hAnsi="Times New Roman" w:cs="Times New Roman"/>
          <w:sz w:val="24"/>
          <w:szCs w:val="24"/>
        </w:rPr>
        <w:t xml:space="preserve"> Губернатора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А.И.БОЧАРОВ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B1FB0" w:rsidRPr="00027FAB">
          <w:pgSz w:w="11905" w:h="16838"/>
          <w:pgMar w:top="567" w:right="850" w:bottom="141" w:left="1701" w:header="0" w:footer="0" w:gutter="0"/>
          <w:cols w:space="720"/>
          <w:noEndnote/>
        </w:sect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к распоряжению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Губернатора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от 01 июля 2014 г. N 529-р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48"/>
      <w:bookmarkEnd w:id="1"/>
      <w:r w:rsidRPr="00027FA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ТОВАРОВ, РАБОТ, УСЛУГ ДЛЯ ОБЕСПЕЧЕНИЯ ГОСУДАРСТВЕННЫХ НУЖД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ОБЛАСТИ, ЗАКУПКА КОТОРЫХ ОСУЩЕСТВЛЯЕТСЯ ПУТЕМ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ПРОВЕДЕНИЯ СОВМЕСТНЫХ КОНКУРСОВ И (ИЛИ) СОВМЕСТНЫХ АУКЦИОНОВ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7FAB">
        <w:rPr>
          <w:rFonts w:ascii="Times New Roman" w:hAnsi="Times New Roman" w:cs="Times New Roman"/>
          <w:b/>
          <w:bCs/>
          <w:sz w:val="24"/>
          <w:szCs w:val="24"/>
        </w:rPr>
        <w:t>В ЭЛЕКТРОННОЙ ФОРМЕ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(в ред. распоряжений Губернатора Волгоградской обл.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 xml:space="preserve">от 11.12.2014 </w:t>
      </w:r>
      <w:hyperlink r:id="rId13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N 106-р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, от 16.04.2015 </w:t>
      </w:r>
      <w:hyperlink r:id="rId14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N 87-р</w:t>
        </w:r>
      </w:hyperlink>
      <w:r w:rsidRPr="00027FAB">
        <w:rPr>
          <w:rFonts w:ascii="Times New Roman" w:hAnsi="Times New Roman" w:cs="Times New Roman"/>
          <w:sz w:val="24"/>
          <w:szCs w:val="24"/>
        </w:rPr>
        <w:t xml:space="preserve">, от 01.07.2016 </w:t>
      </w:r>
      <w:hyperlink r:id="rId15" w:history="1">
        <w:r w:rsidRPr="00027FAB">
          <w:rPr>
            <w:rFonts w:ascii="Times New Roman" w:hAnsi="Times New Roman" w:cs="Times New Roman"/>
            <w:color w:val="0000FF"/>
            <w:sz w:val="24"/>
            <w:szCs w:val="24"/>
          </w:rPr>
          <w:t>N 193-р</w:t>
        </w:r>
      </w:hyperlink>
      <w:r w:rsidRPr="00027FAB">
        <w:rPr>
          <w:rFonts w:ascii="Times New Roman" w:hAnsi="Times New Roman" w:cs="Times New Roman"/>
          <w:sz w:val="24"/>
          <w:szCs w:val="24"/>
        </w:rPr>
        <w:t>)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8901"/>
      </w:tblGrid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Услуги по обязательному страхованию автомобильной гражданской ответственности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Оргтехника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Компьютерная техника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Услуга предоставления доступа к сети Интернет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Услуги по сопровождению и обслуживанию бухгалтерских, финансовых и информационных справочных систем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Общесистемное программное обеспечение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Антивирусное программное обеспечение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Услуга по аренде каналов передачи данных (VPN)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Серверное оборудование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Пищевые продукты: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молоко и молочная продукция;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колбасные изделия;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мясо говядины и свинины, субпродукты;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мясо курицы и яйца;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абзац исключен. - </w:t>
            </w:r>
            <w:hyperlink r:id="rId16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Распоряжение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11.12.2014 N 106-р;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мука, крупы и макаронные изделия;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рыба;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фрукты;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овощи;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соки;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масло растительное;</w:t>
            </w:r>
          </w:p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</w:tr>
      <w:tr w:rsidR="009B1FB0" w:rsidRPr="00027FAB">
        <w:tc>
          <w:tcPr>
            <w:tcW w:w="9621" w:type="dxa"/>
            <w:gridSpan w:val="2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7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11.12.2014 N 106-р)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Лекарственные средства, за исключением приобретаемых в рамках исполнения Федерального </w:t>
            </w:r>
            <w:hyperlink r:id="rId18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закона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от 17 июля 1999 г. N 178-ФЗ "О государственной социальной помощи" и </w:t>
            </w:r>
            <w:hyperlink r:id="rId19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Волгоградской области от 17 июня 2011 </w:t>
            </w:r>
            <w:r w:rsidRPr="00027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N 290-п "Об утверждении Порядка лекарственного обеспечения отдельных категорий граждан, проживающих на территории Волгоградской области, при оказании им медицинской помощи в амбулаторных условиях" за счет средств областного бюджета, а также средств областного бюджета, источником финансового обеспечения которых являются межбюджетные трансферты из федерального бюджета</w:t>
            </w:r>
          </w:p>
        </w:tc>
      </w:tr>
      <w:tr w:rsidR="009B1FB0" w:rsidRPr="00027FAB">
        <w:tc>
          <w:tcPr>
            <w:tcW w:w="9621" w:type="dxa"/>
            <w:gridSpan w:val="2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20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16.04.2015 N 87-р)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Бумага офисная</w:t>
            </w:r>
          </w:p>
        </w:tc>
      </w:tr>
      <w:tr w:rsidR="009B1FB0" w:rsidRPr="00027FAB">
        <w:tc>
          <w:tcPr>
            <w:tcW w:w="9621" w:type="dxa"/>
            <w:gridSpan w:val="2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(п. 13 в ред. </w:t>
            </w:r>
            <w:hyperlink r:id="rId21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11.12.2014 N 106-р)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Исключен. - </w:t>
            </w:r>
            <w:hyperlink r:id="rId22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Распоряжение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11.12.2014 N 106-р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Мягкий инвентарь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Изделия медицинского назначения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Медицинский расходный материал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Услуги по стирке белья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19 - 20.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Исключены. - </w:t>
            </w:r>
            <w:hyperlink r:id="rId23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Распоряжение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11.12.2014 N 106-р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оргтехники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оргтехники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Мобильные дезинфекционные установки для ветеринарных служб</w:t>
            </w:r>
          </w:p>
        </w:tc>
      </w:tr>
      <w:tr w:rsidR="009B1FB0" w:rsidRPr="00027FAB">
        <w:tc>
          <w:tcPr>
            <w:tcW w:w="9621" w:type="dxa"/>
            <w:gridSpan w:val="2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(п. 23 в ред. </w:t>
            </w:r>
            <w:hyperlink r:id="rId24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01.07.2016 N 193-р)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Дезинфицирующие средства</w:t>
            </w:r>
          </w:p>
        </w:tc>
      </w:tr>
      <w:tr w:rsidR="009B1FB0" w:rsidRPr="00027FAB">
        <w:tc>
          <w:tcPr>
            <w:tcW w:w="9621" w:type="dxa"/>
            <w:gridSpan w:val="2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(п. 24 введен </w:t>
            </w:r>
            <w:hyperlink r:id="rId25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распоряжением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01.07.2016 N 193-р)</w:t>
            </w:r>
          </w:p>
        </w:tc>
      </w:tr>
      <w:tr w:rsidR="009B1FB0" w:rsidRPr="00027FAB">
        <w:tc>
          <w:tcPr>
            <w:tcW w:w="720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901" w:type="dxa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</w:tr>
      <w:tr w:rsidR="009B1FB0" w:rsidRPr="00027FAB">
        <w:tc>
          <w:tcPr>
            <w:tcW w:w="9621" w:type="dxa"/>
            <w:gridSpan w:val="2"/>
          </w:tcPr>
          <w:p w:rsidR="009B1FB0" w:rsidRPr="00027FAB" w:rsidRDefault="009B1FB0" w:rsidP="0002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(п. 25 введен </w:t>
            </w:r>
            <w:hyperlink r:id="rId26" w:history="1">
              <w:r w:rsidRPr="00027F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распоряжением</w:t>
              </w:r>
            </w:hyperlink>
            <w:r w:rsidRPr="00027FAB">
              <w:rPr>
                <w:rFonts w:ascii="Times New Roman" w:hAnsi="Times New Roman" w:cs="Times New Roman"/>
                <w:sz w:val="24"/>
                <w:szCs w:val="24"/>
              </w:rPr>
              <w:t xml:space="preserve"> Губернатора Волгоградской обл. от 01.07.2016 N 193-р)</w:t>
            </w:r>
          </w:p>
        </w:tc>
      </w:tr>
    </w:tbl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Вице-губернатор - руководитель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аппарата Губернатора и Правительства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7FAB">
        <w:rPr>
          <w:rFonts w:ascii="Times New Roman" w:hAnsi="Times New Roman" w:cs="Times New Roman"/>
          <w:sz w:val="24"/>
          <w:szCs w:val="24"/>
        </w:rPr>
        <w:t>А.А.ФЕДЮНИН</w:t>
      </w: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FB0" w:rsidRPr="00027FAB" w:rsidRDefault="009B1FB0" w:rsidP="00027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329" w:rsidRPr="00027FAB" w:rsidRDefault="00312329" w:rsidP="00027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1B7" w:rsidRPr="00027FAB" w:rsidRDefault="008E41B7" w:rsidP="00027F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41B7" w:rsidRPr="00027FAB" w:rsidSect="009B1FB0">
      <w:pgSz w:w="11905" w:h="16838"/>
      <w:pgMar w:top="567" w:right="850" w:bottom="141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16"/>
    <w:rsid w:val="00027FAB"/>
    <w:rsid w:val="00312329"/>
    <w:rsid w:val="00425916"/>
    <w:rsid w:val="00892CB6"/>
    <w:rsid w:val="008E41B7"/>
    <w:rsid w:val="009B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5CDBA840B312D05E40084FD29882B405404DDA49D951135ABE1A404E9F8152CEC887D9C89C1B98AB610C3BK5w8G" TargetMode="External"/><Relationship Id="rId13" Type="http://schemas.openxmlformats.org/officeDocument/2006/relationships/hyperlink" Target="consultantplus://offline/ref=E05CDBA840B312D05E40084FD29882B405404DDA49D951135AB91A404E9F8152CEC887D9C89C1B98AB610C3AK5wFG" TargetMode="External"/><Relationship Id="rId18" Type="http://schemas.openxmlformats.org/officeDocument/2006/relationships/hyperlink" Target="consultantplus://offline/ref=E05CDBA840B312D05E401642C4F4DDB1074A1AD64DDB5C4507EF1C1711KCwFG" TargetMode="External"/><Relationship Id="rId26" Type="http://schemas.openxmlformats.org/officeDocument/2006/relationships/hyperlink" Target="consultantplus://offline/ref=E05CDBA840B312D05E40084FD29882B405404DDA49D951135AB81A404E9F8152CEC887D9C89C1B98AB610C3AK5wC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05CDBA840B312D05E40084FD29882B405404DDA49D951135AB91A404E9F8152CEC887D9C89C1B98AB610C3AK5w5G" TargetMode="External"/><Relationship Id="rId7" Type="http://schemas.openxmlformats.org/officeDocument/2006/relationships/hyperlink" Target="consultantplus://offline/ref=E05CDBA840B312D05E40084FD29882B405404DDA49D951135AB81A404E9F8152CEC887D9C89C1B98AB610C3BK5w9G" TargetMode="External"/><Relationship Id="rId12" Type="http://schemas.openxmlformats.org/officeDocument/2006/relationships/hyperlink" Target="consultantplus://offline/ref=E05CDBA840B312D05E40084FD29882B405404DDA49D951135ABE1A404E9F8152CEC887D9C89C1B98AB610C3BK5wBG" TargetMode="External"/><Relationship Id="rId17" Type="http://schemas.openxmlformats.org/officeDocument/2006/relationships/hyperlink" Target="consultantplus://offline/ref=E05CDBA840B312D05E40084FD29882B405404DDA49D951135AB91A404E9F8152CEC887D9C89C1B98AB610C3AK5wEG" TargetMode="External"/><Relationship Id="rId25" Type="http://schemas.openxmlformats.org/officeDocument/2006/relationships/hyperlink" Target="consultantplus://offline/ref=E05CDBA840B312D05E40084FD29882B405404DDA49D951135AB81A404E9F8152CEC887D9C89C1B98AB610C3BK5w5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05CDBA840B312D05E40084FD29882B405404DDA49D951135AB91A404E9F8152CEC887D9C89C1B98AB610C3AK5w9G" TargetMode="External"/><Relationship Id="rId20" Type="http://schemas.openxmlformats.org/officeDocument/2006/relationships/hyperlink" Target="consultantplus://offline/ref=E05CDBA840B312D05E40084FD29882B405404DDA49D951135ABE1A404E9F8152CEC887D9C89C1B98AB610C3BK5w5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05CDBA840B312D05E40084FD29882B405404DDA49D951135ABE1A404E9F8152CEC887D9C89C1B98AB610C3BK5w9G" TargetMode="External"/><Relationship Id="rId11" Type="http://schemas.openxmlformats.org/officeDocument/2006/relationships/hyperlink" Target="consultantplus://offline/ref=E05CDBA840B312D05E40084FD29882B405404DDA49D951135AB91A404E9F8152CEC887D9C89C1B98AB610C3BK5w8G" TargetMode="External"/><Relationship Id="rId24" Type="http://schemas.openxmlformats.org/officeDocument/2006/relationships/hyperlink" Target="consultantplus://offline/ref=E05CDBA840B312D05E40084FD29882B405404DDA49D951135AB81A404E9F8152CEC887D9C89C1B98AB610C3BK5w8G" TargetMode="External"/><Relationship Id="rId5" Type="http://schemas.openxmlformats.org/officeDocument/2006/relationships/hyperlink" Target="consultantplus://offline/ref=E05CDBA840B312D05E40084FD29882B405404DDA49D951135AB91A404E9F8152CEC887D9C89C1B98AB610C3BK5w9G" TargetMode="External"/><Relationship Id="rId15" Type="http://schemas.openxmlformats.org/officeDocument/2006/relationships/hyperlink" Target="consultantplus://offline/ref=E05CDBA840B312D05E40084FD29882B405404DDA49D951135AB81A404E9F8152CEC887D9C89C1B98AB610C3BK5w9G" TargetMode="External"/><Relationship Id="rId23" Type="http://schemas.openxmlformats.org/officeDocument/2006/relationships/hyperlink" Target="consultantplus://offline/ref=E05CDBA840B312D05E40084FD29882B405404DDA49D951135AB91A404E9F8152CEC887D9C89C1B98AB610C39K5wD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05CDBA840B312D05E401642C4F4DDB1074912D440D25C4507EF1C1711KCwFG" TargetMode="External"/><Relationship Id="rId19" Type="http://schemas.openxmlformats.org/officeDocument/2006/relationships/hyperlink" Target="consultantplus://offline/ref=E05CDBA840B312D05E40084FD29882B405404DDA49DE521658B21A404E9F8152CEKCw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5CDBA840B312D05E40084FD29882B405404DDA49DA51135FB81A404E9F8152CEKCw8G" TargetMode="External"/><Relationship Id="rId14" Type="http://schemas.openxmlformats.org/officeDocument/2006/relationships/hyperlink" Target="consultantplus://offline/ref=E05CDBA840B312D05E40084FD29882B405404DDA49D951135ABE1A404E9F8152CEC887D9C89C1B98AB610C3BK5w5G" TargetMode="External"/><Relationship Id="rId22" Type="http://schemas.openxmlformats.org/officeDocument/2006/relationships/hyperlink" Target="consultantplus://offline/ref=E05CDBA840B312D05E40084FD29882B405404DDA49D951135AB91A404E9F8152CEC887D9C89C1B98AB610C39K5wD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7</cp:revision>
  <dcterms:created xsi:type="dcterms:W3CDTF">2017-09-27T06:48:00Z</dcterms:created>
  <dcterms:modified xsi:type="dcterms:W3CDTF">2017-09-27T07:33:00Z</dcterms:modified>
</cp:coreProperties>
</file>